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A24FD">
      <w:pPr>
        <w:adjustRightInd w:val="0"/>
        <w:snapToGrid w:val="0"/>
        <w:spacing w:beforeLines="100" w:afterLines="100" w:line="560" w:lineRule="exact"/>
        <w:ind w:firstLine="602" w:firstLineChars="200"/>
        <w:jc w:val="center"/>
        <w:outlineLvl w:val="1"/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材料设备及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采购需求表</w:t>
      </w:r>
    </w:p>
    <w:tbl>
      <w:tblPr>
        <w:tblStyle w:val="4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61"/>
        <w:gridCol w:w="642"/>
        <w:gridCol w:w="4355"/>
        <w:gridCol w:w="628"/>
        <w:gridCol w:w="616"/>
      </w:tblGrid>
      <w:tr w14:paraId="6C15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产品型号/参数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1E5F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8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万兆接入交换机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E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5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型号：CE6857F-48S6CQ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参数：1、整机交换容量：4.8Tbps，包转发率：2000Mpps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2、设备提供48个10GE光端口，6个40/100GE光接口（含4个40G多模光模块，1条40G高速电缆）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3、支持RIPng、OSPFv3、ISISv6、BGP4+等IPv6动态路由协议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4、支持防止DOS、ARP攻击和ICMP攻击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5、支持集群或堆叠多虚一技术，实现单一界面管理多台设备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6、支持电源1+1备份，风扇模块3+1备份，电源模块、风扇模块支持热插拔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7、支持设备端口缓存：31.2MB（投标时提供第三方检验检测机构出具并加盖（或带有）CMA标志的检验检测报告扫描件，原件备查。注：对应参数（检验检测项）已在检验检测报告中进行标注。）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8、支持M-LAG等跨机箱链路捆绑技术（投标时提供第三方检验检测机构出具并加盖（或带有）CMA标志的检验检测报告扫描件，原件备查。注：对应参数（检验检测项）已在检验检测报告中进行标注。）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9、支持BFD（Bidirectional Forwarding Detection）3.3ms检测间隔（投标时提供第三方检验检测机构出具并加盖（或带有）CMA标志的检验检测报告扫描件，原件备查。注：对应参数（检验检测项）已在检验检测报告中进行标注。）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10、关键芯片CPU为自研芯片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4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3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5A103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8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万兆多模光模块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A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1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型号：OMXD30000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参数：光模块-SFP+-10G-多模模块(850nm，0.3km，LC)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0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3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</w:tr>
      <w:tr w14:paraId="277BA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2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BMC接入交换机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0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E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型号：S5755-H48T4Y2CZ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参数：1、整机交换容量：2.56Tbps，包转发率：822Mpps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2、设备提供48个10M/100M/1GE Base-T以太网端口，4个10GE SFP+（含2个10G单模光模块），双风扇，双交流电源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3、支持静态路由、RIP v1/v2、OSPF、BGP、ISIS、RIPng、OSPFv3、ISISv6、BGP4+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4、支持防ARP攻击、DOS攻击、ICMP防攻击、CPU防攻击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5、支持堆叠，主机堆叠数不小于9台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6、支持IPv4 路由表:256K，支持IPv6 路由表:128K（投标时提供第三方检验检测机构出具并加盖（或带有）CMA标志的检验检测报告扫描件，原件备查。注：对应参数（检验检测项）已在检验检测报告中进行标注。）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7、支持G.8032（ERPS）标准以太环网协议，故障倒换收敛时间小于50ms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8、关键芯片如CPU和转发芯片（又称NP）均为自研芯片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B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9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055C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9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扩容板卡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B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9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型号：LSS7X24BX6S0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参数：24端口万兆以太网光接口和24端口千兆以太网光接口板，含24个万兆单模10KM光模块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C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5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7F10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7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街道汇聚交换机机框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5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A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型号：S7706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参数：1、机框具备主控引擎槽位：2个；整机业务板槽位数：6个，设备高度：10U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2、支持颗粒化电源，整机电源槽位数：4个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3、配置2块独立的硬件监控板卡, 控制平面和监控平面物理槽位分离，支持1+1备份，能集中监控风扇、电源等模块，能调节能耗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4、本次实配产品只包含机框，2块交流电源：800W，不配置业务板卡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B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4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C12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5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边界三层交换机（万兆）1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3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3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型号：CloudEngine S5731-H24T4XC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参数：1、支持交换容量：1.36Tbps/13.6Tbps，包转发率：426Mpps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2、支持24个10/100/1000BASE-T以太网端口，4个万兆SFP+（含4个10G单模光模块），2个150W交流电源，可插拔双风扇，前后通风风道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3、支持业务扩展插槽数：1个，扩展支持8个SFP+端口，整机最大支持12个万兆SFP+端口，插卡支持25G、100G上行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4、支持静态路由、RIP v1/v2、OSPF、BGP、ISIS、RIPng、OSPFv3、ISISv6、BGP4+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5、支持防ARP攻击、DOS攻击、ICMP防攻击、CPU防攻击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6、支持IPv4路由表：512K，支持IPv6路由表：64K（投标时提供第三方检验检测机构出具并加盖（或带有）CMA标志的检验检测报告扫描件，原件备查。注：对应参数（检验检测项）已在检验检测报告中进行标注。）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7、支持G.8032（ERPS）标准以太环网协议，故障倒换收敛时间小于50ms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8、关键芯片如CPU和转发芯片（又称NP）两项均为自研芯片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3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D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CCF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D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边界三层交换机（万兆）2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0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B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型号：CloudEngine S5731-H24T4XC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参数：1、支持交换容量：1.36Tbps/13.6Tbps，包转发率：426Mpps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2、支持24个10/100/1000BASE-T以太网端口，4个万兆SFP+（含4个10G单模光模块），2个150W交流电源，可插拔双风扇，前后通风风道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3、支持业务扩展插槽数：1个，扩展支持8个SFP+端口，整机最大支持12个万兆SFP+端口，插卡支持25G、100G上行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4、支持静态路由、RIP v1/v2、OSPF、BGP、ISIS、RIPng、OSPFv3、ISISv6、BGP4+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5、支持防ARP攻击、DOS攻击、ICMP防攻击、CPU防攻击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6、支持IPv4路由表：512K，支持IPv6路由表：64K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7、支持G.8032（ERPS）标准以太环网协议，故障倒换收敛时间小于50ms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8、关键芯片如CPU和转发芯片（又称NP）两项均为自研芯片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A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9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48D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E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边界三层交换机（万兆）3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F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7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型号：CloudEngine S5731-H24T4XC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参数：1、支持交换容量：1.36Tbps/13.6Tbps，包转发率：426Mpps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2、支持24个10/100/1000BASE-T以太网端口，4个万兆SFP+（含4个10G单模光模块），2个150W交流电源，可插拔双风扇，前后通风风道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3、支持业务扩展插槽数：1个，扩展支持8个SFP+端口，整机最大支持12个万兆SFP+端口，插卡支持25G、100G上行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4、支持静态路由、RIP v1/v2、OSPF、BGP、ISIS、RIPng、OSPFv3、ISISv6、BGP4+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5、支持防ARP攻击、DOS攻击、ICMP防攻击、CPU防攻击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6、支持IPv4路由表：512K，支持IPv6路由表：64K（投标时提供第三方检验检测机构出具并加盖（或带有）CMA标志的检验检测报告扫描件，原件备查。注：对应参数（检验检测项）已在检验检测报告中进行标注。）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7、支持G.8032（ERPS）标准以太环网协议，故障倒换收敛时间小于50ms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8、关键芯片如CPU和转发芯片（又称NP）两项均为自研芯片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9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8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825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C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视联网新增管理平台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7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C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型号：eSight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参数：1、支持大规模设备管理能力，可最多管理20000台网元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2、支持多种设备的管理，包括交换机、路由器、防火墙、WLAN、服务器、存储、IP话机、摄像头、eLTE、GPON设备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3、支持基于LLDP协议或CDP协议进行链路的自动发现，并支持手动创建、调整链路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4、支持对服务器名称、IP地址、在线状态、健康状态、类型、型号、描述、信息刷新时间等基本信息以及电源、风扇、CPU、内存、硬盘、主板、交换板等部件信息进行管理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5、支持管理存储设备、主机的基本信息和组件详情信息，包括设备名称、IP地址、设备描述、序列号、软件版本、设备型号、磁盘数量、容量、厂商、操作系统类型等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6、支持OLT资源、分光器资源、ONU资源的统一管理，支持资源的查看和查询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7、支持对ONU进行移动、别名修改、轮询参数设置、更换、导出、创建，通过ONU名称连接跳转到ONU管理器查看相关详细信息等操作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8、支持以拓扑图的方式直观显示被管网元及其之间的连接关系和状态，提供左树右图的拓扑展现方式，对拓扑对象通过子网进行分层展示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9、支持告警信息中包含与故障关联的信息（如端口故障关联呈现端口信息、故障信息、链路拓扑信息、历史流量信息、维护经验等）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10、本次项目实配管理永久授权：30个网络管理授权，20个服务器管理授权，10个存储管理授权；服务器硬件配置：2*Kunpeng920-32Core@2.6GHz CPU，2*32GB内存，2*1.2TB SAS硬盘，2个万兆光口，2个交流电源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2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3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D7D9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F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管理平台lisence扩容（视频专网）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0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7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型号：eSight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参数：视频专网网络管理平台扩容：实配30个网络管理授权，60个服务器管理授权，60个存储管理授权，永久授权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C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5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611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2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5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F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型号：2TB 硬盘（机械盘）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参数：2TB硬盘（机械盘）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1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F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 w14:paraId="5046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8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7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9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型号：SAS 2.4TB 硬盘 2.5 英寸(机械盘)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参数：SAS 2.4TB硬盘2.5英寸(机械盘)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B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7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1790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A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1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2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型号：SATA SSD 480GB 固态硬盘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参数：SATA SSD 480GB 固态硬盘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8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7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4105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A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F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4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型号：SATA SSD 3.84TB 固态硬盘 2.5 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参数：SATA SSD 3.84TB 固态硬盘2.5英寸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7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6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092C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1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8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8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型号：32GB DDR4 内存-2933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参数：32GB DDR4内存-2933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2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5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 w14:paraId="30161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9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图片缓存存储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C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D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型号：0ceanStor9000 V5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参数：1、现有存储扩容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2、采用全对称分布式架构，无独立元数据节点，性能、容量随节点数增加而线性增加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3、支持288节点线性扩展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4、单一文件系统存储容量可扩展至140PB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5、避免数据重构、动态分级等内部流量对前端业务产生影响，同时基于网络安全等因素，配置独立的后端网络接口卡和交换机用于承载内部流量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6、前端主机支持10GE，25GE，40GE，GE组网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7、后端网络支持10GE，25GE，Infiniband，不同节点间通信带宽不小于20Gbps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8、具备对后端10GE交换机的管理能力：支持查询端口状态和告警转发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9、可以提供统计报表、监控分析、趋势预测、性能对比、诊断分析等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10、系统支持全局缓存，提高存储访问效率，每节点的缓存可为全局所用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11、支持并配置客户端连接负载均衡软件，负载策略支持CPU占用率、网络带宽、TCP/IP连接数、轮询、节点能力值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12、节点配置：机架高度4U，内存配置128GB，1块960GB SSD，35块6TB 硬盘，4个10GE光口（含光模块）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6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6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10A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C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vpass授权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D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6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型号：CIVSL-LIC-LDCASLS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参数：针对现有系统提供接入授权扩容；所扩容授权满足现有系统功能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E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8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 w14:paraId="5737A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7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虚拟化存储节点扩容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6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8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型号：IVS3800ASG V2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参数：1、现有存储扩容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2、配置2个2U磁盘框，支持25个2.5寸磁盘插槽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3、配置11块1.2TB SAS HDD盘，50块2.4TB  SAS HDD盘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A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9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512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4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新增一类点图片接入转发服务器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A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1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型号：IVS3800ASG V2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参数：1、2U标准机架式服务器，设备能安装在19″标准机架中，采用全模块化无线缆设计，独立主控模块、独立电源模块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2、配置两颗32核处理器，主频：2.6GHz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3、内存配置64GB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4、配置两个独立的元数据盘1200G，组成RAID1，4个8TB 7.2K RPM SATA硬盘单元(3.5")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5、单服务器配置4个GE网口和2个10GE网口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6、支持2个独立的风扇，支持单风扇失效，电源模块支持1+1冗余备份，支持独立维护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7、单台可支持一类点1000路摄像机镜头接入存储；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E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E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4A0D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1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新增一类点视频存储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6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C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型号：IVS3800AS36 V2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参数：1、4U标准机架式服务器，设备能安装在19″标准机架中，采用全模块化无线缆设计，独立主控模块、独立电源模块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2、配置两颗32核处理器，主频：2.6GHz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3、内存配置64GB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4、单设备支持磁盘数量36块；单盘16TB企业盘，本次配置36块16TB企业盘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5、配置两个独立的元数据盘1200G，组成RAID1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6、单服务器配置4个GE网口和2个10GE网口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7、支持视频流和图片流直存，无额外接入单独的转发服务器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8、支持集群双中心1+1互备容灾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9、单台可同时支持存储：2400Mbps，转发：1200Mbps，录像下载：1200Mbps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10、客户端提供网络自动重连机制，能够在网络故障恢复后自动获取原视频播放内容，重连时间不大于15秒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系统支持统计视频流请求的次数、图片流请求的次数、在线设备数量、离线设备数量、集群下摄像机迁入到某个节点或是从该节点迁出的次数、平台摄像的次数、录像请求的次数、外域设备的接入数量等，支持图表化展现KPI感知数据，并能够实时刷新，支持检索近1小时，近12小时，近1天，近3天，近7天和自定义时间段检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B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7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 w14:paraId="68DE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C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扩容视频转发存储1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8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9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型号：IVS-SATA-8T3T-A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参数：1、对现有设备9台视频存储扩容8TB硬盘342块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2、所采购硬盘满足该设备全部功能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3、所采购硬盘包含原厂的安装调试（满足现有分局存储节点的1+1容灾能力）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0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F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D45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3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扩容视频转发存储2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F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D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型号：IVS-SATA-16T3T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参数：1、对现有设备4台视频存储扩容16TB硬盘152块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2、所采购硬盘满足该设备全部功能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3、所采购硬盘包含原厂的安装调试（满足现有分局存储节点的1+1容灾能力）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8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D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0EC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一类点VPAAS镜头迁移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F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一类点新增图片接入转发服务器搭建好后，原一类点VPAAS上的4087个镜头接入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4087</w:t>
            </w:r>
          </w:p>
        </w:tc>
      </w:tr>
      <w:tr w14:paraId="6872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一类点图片存储设备拆除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3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一类点图片存储设备第一期保护性拆除40台，第二期保护性拆除29台，含保护性拆除、搬运、安置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 w14:paraId="56B2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一类点图片存储设备集群规划设计实施服务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D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一类点图片存储设备集群(先新建37台，后扩容29台)规划设计实施服务，并提供原厂20人/天的服务进行数据保障，有效期5年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 w14:paraId="51CE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二三类点VPAAS图片缓存存储设备集群规划设计实施服务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1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在二三类点现有的3台图片缓存集群上进行扩容7台图片缓存设备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8369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二三类点虚拟化存储节点设备规划设计实施服务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6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二三类点虚拟化存储设备规划设计实施服务，提供原厂20人/天的服务进行数据保障，有效期5年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C0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一类点云平台计算服务器拆除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6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一类点651云平台第一期保护性拆除8台计算服务器，第二期保护性拆除6台计算服务器；含保护性拆除、搬运、安置、调试缩容操作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3B3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存储服务器拆除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5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二三类点保护性拆除13台存储服务器，含保护性拆除、搬运、安置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6AFE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VCN3000业务迁移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1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一类点新增视频存储设备搭建好后，原VCN3000上面的4000路摄像机进行接入操作，同步视综平台刷新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 w14:paraId="241D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VCN3020业务迁移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1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一类点新增视频存储设备搭建好后，113台VCN3000一个月后进行数据清理，再接入基地20台VCN3020上的摄像机，同步视综平台刷新；等分局20台VCN3020部署完后，再把摄像机接入回分局的20台VCN3020，同步视综平台刷新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FD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VCN3020拆除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9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1、一类点分局VCN3020保护性拆除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2、含保护性拆除、搬运、安置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3CD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集群重构业务割接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D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一类点分局VCN3020设备规划设计实施服务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358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对接调试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3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1、二三类点图片推送与网闸对接调试保障服务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2、二三类点视联网与视频专网的网闸建设完成后，进行现有图片推送服务器与网闸的1400协议对接调试服务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3、提供原厂30人/天的现有13台存储服务和供原厂20人/天的数通服务进行数据保障，有效期5年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53CFBBE0">
      <w:pPr>
        <w:widowControl/>
        <w:jc w:val="both"/>
        <w:rPr>
          <w:rFonts w:hint="eastAsia" w:ascii="宋体" w:hAnsi="宋体" w:eastAsia="宋体" w:cs="宋体"/>
          <w:kern w:val="0"/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B55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55B3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55B3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GY0ODlmYmZkOTJhMTFjNTE4YWVkNWEwNDI3ZjkifQ=="/>
  </w:docVars>
  <w:rsids>
    <w:rsidRoot w:val="00000000"/>
    <w:rsid w:val="002E3B01"/>
    <w:rsid w:val="0F2069CD"/>
    <w:rsid w:val="10A12EBE"/>
    <w:rsid w:val="1F135571"/>
    <w:rsid w:val="26E433EA"/>
    <w:rsid w:val="3AE55EE0"/>
    <w:rsid w:val="5B2151FA"/>
    <w:rsid w:val="5DAF1F6B"/>
    <w:rsid w:val="6246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4783</Words>
  <Characters>6156</Characters>
  <Lines>0</Lines>
  <Paragraphs>0</Paragraphs>
  <TotalTime>0</TotalTime>
  <ScaleCrop>false</ScaleCrop>
  <LinksUpToDate>false</LinksUpToDate>
  <CharactersWithSpaces>6209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2024-03-25T06:45:00Z</dcterms:created>
  <dc:creator>xinghuo</dc:creator>
  <cp:lastModifiedBy>XHCGB</cp:lastModifiedBy>
  <dcterms:modified xsi:type="dcterms:W3CDTF">2024-07-18T10:17:53Z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2E0F9CF4471D46B8A7D76F7C33002ABA_12</vt:lpwstr>
  </property>
</Properties>
</file>